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AC" w:rsidRDefault="00F963AC" w:rsidP="00F04A0B">
      <w:pPr>
        <w:contextualSpacing/>
        <w:rPr>
          <w:b/>
        </w:rPr>
      </w:pPr>
    </w:p>
    <w:p w:rsidR="00912FB6" w:rsidRDefault="00A26DC6" w:rsidP="00827E4C">
      <w:pPr>
        <w:ind w:hanging="567"/>
        <w:contextualSpacing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8770304" wp14:editId="48BB8725">
            <wp:simplePos x="0" y="0"/>
            <wp:positionH relativeFrom="margin">
              <wp:posOffset>4853940</wp:posOffset>
            </wp:positionH>
            <wp:positionV relativeFrom="paragraph">
              <wp:posOffset>80645</wp:posOffset>
            </wp:positionV>
            <wp:extent cx="1123950" cy="5715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E4C" w:rsidRPr="00867331">
        <w:rPr>
          <w:noProof/>
          <w:lang w:val="es-MX" w:eastAsia="es-MX"/>
        </w:rPr>
        <w:drawing>
          <wp:inline distT="0" distB="0" distL="0" distR="0" wp14:anchorId="2BAE270A" wp14:editId="531C720A">
            <wp:extent cx="1228725" cy="542925"/>
            <wp:effectExtent l="0" t="0" r="9525" b="9525"/>
            <wp:docPr id="17" name="Imagen 1" descr="LOGO UA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A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FB6" w:rsidRDefault="00E648B7" w:rsidP="00F04A0B">
      <w:pPr>
        <w:contextualSpacing/>
        <w:rPr>
          <w:b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4980305</wp:posOffset>
            </wp:positionH>
            <wp:positionV relativeFrom="paragraph">
              <wp:posOffset>140970</wp:posOffset>
            </wp:positionV>
            <wp:extent cx="925830" cy="643255"/>
            <wp:effectExtent l="0" t="0" r="0" b="0"/>
            <wp:wrapTight wrapText="bothSides">
              <wp:wrapPolygon edited="0">
                <wp:start x="9778" y="0"/>
                <wp:lineTo x="6222" y="1919"/>
                <wp:lineTo x="4444" y="7676"/>
                <wp:lineTo x="5333" y="10875"/>
                <wp:lineTo x="2667" y="17271"/>
                <wp:lineTo x="3111" y="19191"/>
                <wp:lineTo x="12444" y="20470"/>
                <wp:lineTo x="14667" y="20470"/>
                <wp:lineTo x="19556" y="19191"/>
                <wp:lineTo x="20000" y="16632"/>
                <wp:lineTo x="16000" y="10875"/>
                <wp:lineTo x="17333" y="7037"/>
                <wp:lineTo x="15111" y="2559"/>
                <wp:lineTo x="11556" y="0"/>
                <wp:lineTo x="9778" y="0"/>
              </wp:wrapPolygon>
            </wp:wrapTight>
            <wp:docPr id="1" name="Imagen 1" descr="C:\Users\academica\Desktop\logos\logo Facultad ofici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C:\Users\academica\Desktop\logos\logo Facultad ofici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7E4C">
        <w:rPr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2C8AC08" wp14:editId="577C71BE">
                <wp:simplePos x="0" y="0"/>
                <wp:positionH relativeFrom="column">
                  <wp:posOffset>-706755</wp:posOffset>
                </wp:positionH>
                <wp:positionV relativeFrom="paragraph">
                  <wp:posOffset>-5715</wp:posOffset>
                </wp:positionV>
                <wp:extent cx="2112645" cy="427990"/>
                <wp:effectExtent l="0" t="0" r="1905" b="0"/>
                <wp:wrapNone/>
                <wp:docPr id="3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2B" w:rsidRPr="002D189B" w:rsidRDefault="00441C2B" w:rsidP="006B09E1">
                            <w:pPr>
                              <w:spacing w:line="240" w:lineRule="atLeast"/>
                              <w:contextualSpacing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2D189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Universidad Autónoma  del  Estado de  Morelos</w:t>
                            </w:r>
                            <w:r w:rsidRPr="002D189B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C8AC08" id="_x0000_t202" coordsize="21600,21600" o:spt="202" path="m,l,21600r21600,l21600,xe">
                <v:stroke joinstyle="miter"/>
                <v:path gradientshapeok="t" o:connecttype="rect"/>
              </v:shapetype>
              <v:shape id="Text Box 255" o:spid="_x0000_s1026" type="#_x0000_t202" style="position:absolute;margin-left:-55.65pt;margin-top:-.45pt;width:166.35pt;height:3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3gPhAIAABE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" stroked="f">
                <v:textbox>
                  <w:txbxContent>
                    <w:p w:rsidR="00441C2B" w:rsidRPr="002D189B" w:rsidRDefault="00441C2B" w:rsidP="006B09E1">
                      <w:pPr>
                        <w:spacing w:line="240" w:lineRule="atLeast"/>
                        <w:contextualSpacing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2D189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Universidad Autónoma  del  Estado de  Morelos</w:t>
                      </w:r>
                      <w:r w:rsidRPr="002D189B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2519D" w:rsidRDefault="0032519D" w:rsidP="00F04A0B">
      <w:pPr>
        <w:contextualSpacing/>
        <w:rPr>
          <w:b/>
        </w:rPr>
      </w:pPr>
    </w:p>
    <w:p w:rsidR="006B09E1" w:rsidRDefault="006B09E1" w:rsidP="0032519D">
      <w:pPr>
        <w:spacing w:line="240" w:lineRule="auto"/>
        <w:contextualSpacing/>
        <w:jc w:val="center"/>
        <w:rPr>
          <w:b/>
        </w:rPr>
      </w:pPr>
      <w:r w:rsidRPr="00912FB6">
        <w:rPr>
          <w:b/>
        </w:rPr>
        <w:t xml:space="preserve">SOLICITUD DE </w:t>
      </w:r>
      <w:r w:rsidR="00D818A6">
        <w:rPr>
          <w:b/>
        </w:rPr>
        <w:t>EXA</w:t>
      </w:r>
      <w:r w:rsidR="00A26DC6">
        <w:rPr>
          <w:b/>
        </w:rPr>
        <w:t>MEN POR DERECHO DE PASANTE</w:t>
      </w:r>
      <w:bookmarkStart w:id="0" w:name="_GoBack"/>
      <w:bookmarkEnd w:id="0"/>
    </w:p>
    <w:p w:rsidR="008B61E4" w:rsidRDefault="008B61E4" w:rsidP="0032519D">
      <w:pPr>
        <w:spacing w:line="240" w:lineRule="auto"/>
        <w:contextualSpacing/>
        <w:jc w:val="center"/>
        <w:rPr>
          <w:b/>
        </w:rPr>
      </w:pPr>
    </w:p>
    <w:p w:rsidR="0002309E" w:rsidRDefault="0002309E" w:rsidP="0032519D">
      <w:pPr>
        <w:spacing w:line="240" w:lineRule="auto"/>
        <w:contextualSpacing/>
        <w:jc w:val="center"/>
        <w:rPr>
          <w:b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7797"/>
      </w:tblGrid>
      <w:tr w:rsidR="00F63189" w:rsidTr="00D75376">
        <w:trPr>
          <w:trHeight w:val="321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3189" w:rsidRPr="002D189B" w:rsidRDefault="00F63189" w:rsidP="00F63189">
            <w:pPr>
              <w:jc w:val="both"/>
              <w:rPr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Fecha</w:t>
            </w:r>
            <w:r>
              <w:rPr>
                <w:b/>
                <w:sz w:val="16"/>
                <w:szCs w:val="16"/>
              </w:rPr>
              <w:t xml:space="preserve"> de solicitud</w:t>
            </w:r>
            <w:r w:rsidRPr="002D189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63189" w:rsidRPr="0058536B" w:rsidRDefault="00F63189" w:rsidP="009B28ED">
            <w:pPr>
              <w:rPr>
                <w:sz w:val="18"/>
                <w:szCs w:val="18"/>
              </w:rPr>
            </w:pPr>
          </w:p>
        </w:tc>
      </w:tr>
      <w:tr w:rsidR="00F63189" w:rsidTr="00F6427B">
        <w:trPr>
          <w:trHeight w:val="42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3189" w:rsidRPr="002D189B" w:rsidRDefault="00F63189" w:rsidP="00F63189">
            <w:pPr>
              <w:jc w:val="both"/>
              <w:rPr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Nombre del Alumno: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:rsidR="00F63189" w:rsidRPr="0058536B" w:rsidRDefault="00F63189" w:rsidP="009B28ED">
            <w:pPr>
              <w:rPr>
                <w:sz w:val="18"/>
                <w:szCs w:val="18"/>
              </w:rPr>
            </w:pPr>
          </w:p>
        </w:tc>
      </w:tr>
      <w:tr w:rsidR="00F63189" w:rsidTr="00F6427B">
        <w:trPr>
          <w:trHeight w:val="387"/>
        </w:trPr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3189" w:rsidRPr="00EB72DE" w:rsidRDefault="00F63189" w:rsidP="00F63189">
            <w:pPr>
              <w:jc w:val="both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Matrícula: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:rsidR="00F63189" w:rsidRPr="0058536B" w:rsidRDefault="00F63189" w:rsidP="009B28ED">
            <w:pPr>
              <w:rPr>
                <w:sz w:val="18"/>
                <w:szCs w:val="18"/>
              </w:rPr>
            </w:pPr>
          </w:p>
        </w:tc>
      </w:tr>
      <w:tr w:rsidR="00F63189" w:rsidTr="00F6427B">
        <w:trPr>
          <w:trHeight w:val="391"/>
        </w:trPr>
        <w:tc>
          <w:tcPr>
            <w:tcW w:w="255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3189" w:rsidRPr="002D189B" w:rsidRDefault="00F63189" w:rsidP="00F63189">
            <w:pPr>
              <w:jc w:val="both"/>
              <w:rPr>
                <w:b/>
                <w:sz w:val="16"/>
                <w:szCs w:val="16"/>
              </w:rPr>
            </w:pPr>
            <w:r w:rsidRPr="002D189B">
              <w:rPr>
                <w:b/>
                <w:sz w:val="16"/>
                <w:szCs w:val="16"/>
              </w:rPr>
              <w:t>Programa Educativo</w:t>
            </w:r>
            <w:r>
              <w:rPr>
                <w:b/>
                <w:sz w:val="16"/>
                <w:szCs w:val="16"/>
              </w:rPr>
              <w:t xml:space="preserve"> (carrera)</w:t>
            </w:r>
            <w:r w:rsidRPr="002D189B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:rsidR="00F63189" w:rsidRPr="0058536B" w:rsidRDefault="00F63189" w:rsidP="009B28ED">
            <w:pPr>
              <w:rPr>
                <w:sz w:val="18"/>
                <w:szCs w:val="18"/>
              </w:rPr>
            </w:pPr>
          </w:p>
        </w:tc>
      </w:tr>
      <w:tr w:rsidR="00F63189" w:rsidTr="00F6427B">
        <w:trPr>
          <w:trHeight w:val="283"/>
        </w:trPr>
        <w:tc>
          <w:tcPr>
            <w:tcW w:w="255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63189" w:rsidRPr="002D189B" w:rsidRDefault="00F63189" w:rsidP="00F63189">
            <w:pPr>
              <w:jc w:val="both"/>
              <w:rPr>
                <w:b/>
                <w:sz w:val="16"/>
                <w:szCs w:val="16"/>
              </w:rPr>
            </w:pPr>
            <w:r w:rsidRPr="00EB72DE">
              <w:rPr>
                <w:b/>
                <w:sz w:val="16"/>
                <w:szCs w:val="16"/>
              </w:rPr>
              <w:t>Materia a presentar  en Examen por Derecho de Pasante:</w:t>
            </w:r>
          </w:p>
        </w:tc>
        <w:tc>
          <w:tcPr>
            <w:tcW w:w="7797" w:type="dxa"/>
            <w:tcBorders>
              <w:left w:val="single" w:sz="4" w:space="0" w:color="000000" w:themeColor="text1"/>
            </w:tcBorders>
          </w:tcPr>
          <w:p w:rsidR="00F63189" w:rsidRPr="0058536B" w:rsidRDefault="00F63189" w:rsidP="009B28ED">
            <w:pPr>
              <w:rPr>
                <w:sz w:val="18"/>
                <w:szCs w:val="18"/>
              </w:rPr>
            </w:pPr>
          </w:p>
        </w:tc>
      </w:tr>
    </w:tbl>
    <w:p w:rsidR="006830AC" w:rsidRDefault="006830AC" w:rsidP="0040213C">
      <w:pPr>
        <w:contextualSpacing/>
        <w:jc w:val="center"/>
        <w:rPr>
          <w:b/>
        </w:rPr>
      </w:pPr>
    </w:p>
    <w:tbl>
      <w:tblPr>
        <w:tblStyle w:val="Tablaconcuadrcula1"/>
        <w:tblW w:w="10349" w:type="dxa"/>
        <w:tblInd w:w="-743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827E4C" w:rsidRPr="00827E4C" w:rsidTr="00B26860">
        <w:tc>
          <w:tcPr>
            <w:tcW w:w="5246" w:type="dxa"/>
            <w:shd w:val="clear" w:color="auto" w:fill="BFBFBF" w:themeFill="background1" w:themeFillShade="BF"/>
            <w:vAlign w:val="center"/>
          </w:tcPr>
          <w:p w:rsidR="00827E4C" w:rsidRPr="00827E4C" w:rsidRDefault="00827E4C" w:rsidP="00F63189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827E4C">
              <w:rPr>
                <w:rFonts w:ascii="Calibri" w:hAnsi="Calibri" w:cs="Times New Roman"/>
                <w:b/>
                <w:sz w:val="18"/>
                <w:szCs w:val="18"/>
              </w:rPr>
              <w:t>Reglas del Derecho de Pasante: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:rsidR="00827E4C" w:rsidRPr="00827E4C" w:rsidRDefault="00BB752C" w:rsidP="00827E4C">
            <w:pPr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>
              <w:rPr>
                <w:rFonts w:ascii="Calibri" w:hAnsi="Calibri" w:cs="Times New Roman"/>
                <w:b/>
                <w:sz w:val="18"/>
                <w:szCs w:val="18"/>
              </w:rPr>
              <w:t>O</w:t>
            </w:r>
            <w:r w:rsidR="00827E4C" w:rsidRPr="00827E4C">
              <w:rPr>
                <w:rFonts w:ascii="Calibri" w:hAnsi="Calibri" w:cs="Times New Roman"/>
                <w:b/>
                <w:sz w:val="18"/>
                <w:szCs w:val="18"/>
              </w:rPr>
              <w:t>bligatorio llenar los siguientes datos:</w:t>
            </w:r>
          </w:p>
        </w:tc>
      </w:tr>
      <w:tr w:rsidR="00815505" w:rsidRPr="002D189B" w:rsidTr="00B26860">
        <w:trPr>
          <w:trHeight w:val="895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815505" w:rsidRPr="002D189B" w:rsidRDefault="00815505" w:rsidP="00B2686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Adeudar un máximo de 2 materias para concluir íntegramente el Programa Educativo (incluyendo la</w:t>
            </w:r>
            <w:r w:rsidR="00EB72DE">
              <w:rPr>
                <w:rFonts w:ascii="Arial" w:hAnsi="Arial" w:cs="Arial"/>
                <w:sz w:val="16"/>
                <w:szCs w:val="16"/>
              </w:rPr>
              <w:t>s Extracurriculares, o las del B</w:t>
            </w:r>
            <w:r w:rsidRPr="002D189B">
              <w:rPr>
                <w:rFonts w:ascii="Arial" w:hAnsi="Arial" w:cs="Arial"/>
                <w:sz w:val="16"/>
                <w:szCs w:val="16"/>
              </w:rPr>
              <w:t>loque de Formación Integral).</w:t>
            </w:r>
          </w:p>
        </w:tc>
        <w:tc>
          <w:tcPr>
            <w:tcW w:w="5103" w:type="dxa"/>
          </w:tcPr>
          <w:p w:rsidR="00815505" w:rsidRPr="002D189B" w:rsidRDefault="00815505" w:rsidP="00733DF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Materias que </w:t>
            </w:r>
            <w:r w:rsidR="00BB752C">
              <w:rPr>
                <w:rFonts w:ascii="Arial" w:hAnsi="Arial" w:cs="Arial"/>
                <w:b/>
                <w:sz w:val="16"/>
                <w:szCs w:val="16"/>
              </w:rPr>
              <w:t xml:space="preserve">el alumno 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adeuda de todo el Programa Educativo (indicar nombres de materias faltantes):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83B7D" w:rsidRDefault="00815505" w:rsidP="00C83B7D">
            <w:pPr>
              <w:ind w:left="3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1)</w:t>
            </w:r>
          </w:p>
          <w:p w:rsidR="00815505" w:rsidRPr="00C83B7D" w:rsidRDefault="00815505" w:rsidP="008155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2)</w:t>
            </w:r>
          </w:p>
        </w:tc>
      </w:tr>
      <w:tr w:rsidR="00815505" w:rsidRPr="002D189B" w:rsidTr="00B26860">
        <w:trPr>
          <w:trHeight w:val="1784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815505" w:rsidRPr="002D189B" w:rsidRDefault="00815505" w:rsidP="00B2686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La materia que se solicita presentar en Examen por Derecho de Pasante, debe haber sido cursada previamente </w:t>
            </w:r>
            <w:r w:rsidR="00072FE3">
              <w:rPr>
                <w:rFonts w:ascii="Arial" w:hAnsi="Arial" w:cs="Arial"/>
                <w:sz w:val="16"/>
                <w:szCs w:val="16"/>
              </w:rPr>
              <w:t>en Examen 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rdinario de primer curso, y  </w:t>
            </w:r>
            <w:r w:rsidR="00611CE5" w:rsidRPr="002D189B">
              <w:rPr>
                <w:rFonts w:ascii="Arial" w:hAnsi="Arial" w:cs="Arial"/>
                <w:sz w:val="16"/>
                <w:szCs w:val="16"/>
              </w:rPr>
              <w:t>NO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haber sido recursada.</w:t>
            </w:r>
          </w:p>
          <w:p w:rsidR="00815505" w:rsidRPr="002D189B" w:rsidRDefault="00815505" w:rsidP="00B2686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B26860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Para los alumnos de matrícula 2012 a la fecha, es necesario que </w:t>
            </w:r>
            <w:r w:rsidR="00B26860" w:rsidRPr="002D189B">
              <w:rPr>
                <w:rFonts w:ascii="Arial" w:hAnsi="Arial" w:cs="Arial"/>
                <w:sz w:val="16"/>
                <w:szCs w:val="16"/>
              </w:rPr>
              <w:t>NO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hayan transcurrido más de dos ciclos escolares entre el Examen Ordinario de primer curso y la fecha en que solicita presentar el Examen por Derecho de Pasante, ya que de lo contrario causa baja definitiva por ese motivo.</w:t>
            </w:r>
          </w:p>
        </w:tc>
        <w:tc>
          <w:tcPr>
            <w:tcW w:w="5103" w:type="dxa"/>
          </w:tcPr>
          <w:p w:rsidR="00815505" w:rsidRPr="002D189B" w:rsidRDefault="00815505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Folio del Acta de Calificación y fecha del Examen Ordinario de primer curso de la materia solicitada en Examen por Derecho de Pasante: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15505" w:rsidRPr="002D189B" w:rsidRDefault="00815505" w:rsidP="00A70513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15505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Folio de Acta: </w:t>
            </w:r>
          </w:p>
          <w:p w:rsidR="00815505" w:rsidRPr="002D189B" w:rsidRDefault="00815505" w:rsidP="00815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155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15505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Fecha:</w:t>
            </w: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155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505" w:rsidRPr="002D189B" w:rsidTr="00B26860"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815505" w:rsidRPr="002D189B" w:rsidRDefault="00815505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Al momento de solicitar el Examen por Derecho de Pasante, es requisito que no se rebase el tiempo máximo establecido por el Programa Educativo para ser acreditado en su totalidad.</w:t>
            </w:r>
          </w:p>
        </w:tc>
        <w:tc>
          <w:tcPr>
            <w:tcW w:w="5103" w:type="dxa"/>
          </w:tcPr>
          <w:p w:rsidR="00815505" w:rsidRPr="002D189B" w:rsidRDefault="00815505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Número de semestres que establece como máximo el Plan de Estudios para ser acreditado en su totalidad:</w:t>
            </w: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505" w:rsidRPr="002D189B" w:rsidTr="00B26860">
        <w:trPr>
          <w:trHeight w:val="64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:rsidR="00815505" w:rsidRPr="002D189B" w:rsidRDefault="00815505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En el caso de Programas Educativos 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Flexibles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que no tienen un número 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fijo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materias </w:t>
            </w:r>
            <w:r w:rsidR="00072FE3">
              <w:rPr>
                <w:rFonts w:ascii="Arial" w:hAnsi="Arial" w:cs="Arial"/>
                <w:sz w:val="16"/>
                <w:szCs w:val="16"/>
              </w:rPr>
              <w:t>a cubrir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, sino que éste varía en relación al número de créditos que tienen las materias que se eligieron cursar, es necesario especificar el </w:t>
            </w:r>
            <w:r w:rsidR="00072FE3">
              <w:rPr>
                <w:rFonts w:ascii="Arial" w:hAnsi="Arial" w:cs="Arial"/>
                <w:sz w:val="16"/>
                <w:szCs w:val="16"/>
              </w:rPr>
              <w:t>total</w:t>
            </w:r>
            <w:r w:rsidR="00072FE3" w:rsidRPr="002D189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créditos que marca el Programa Educativo, </w:t>
            </w:r>
            <w:r w:rsidR="00072FE3">
              <w:rPr>
                <w:rFonts w:ascii="Arial" w:hAnsi="Arial" w:cs="Arial"/>
                <w:sz w:val="16"/>
                <w:szCs w:val="16"/>
              </w:rPr>
              <w:t>el número de créditos que el alumno ya ha cubierto</w:t>
            </w:r>
            <w:r w:rsidRPr="002D189B">
              <w:rPr>
                <w:rFonts w:ascii="Arial" w:hAnsi="Arial" w:cs="Arial"/>
                <w:sz w:val="16"/>
                <w:szCs w:val="16"/>
              </w:rPr>
              <w:t>, así como el número de créditos de la materia que solicita en Examen por Derecho de Pasante</w:t>
            </w:r>
            <w:r w:rsidR="00072FE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815505" w:rsidRPr="002D189B" w:rsidRDefault="00072FE3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611CE5">
              <w:rPr>
                <w:rFonts w:ascii="Arial" w:hAnsi="Arial" w:cs="Arial"/>
                <w:b/>
                <w:sz w:val="16"/>
                <w:szCs w:val="16"/>
              </w:rPr>
              <w:t>otal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15505" w:rsidRPr="002D189B">
              <w:rPr>
                <w:rFonts w:ascii="Arial" w:hAnsi="Arial" w:cs="Arial"/>
                <w:b/>
                <w:sz w:val="16"/>
                <w:szCs w:val="16"/>
              </w:rPr>
              <w:t>de créditos a cubrir que establece el Plan de Estudios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815505" w:rsidRPr="002D189B" w:rsidRDefault="00815505" w:rsidP="00827E4C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noProof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2D189B" w:rsidRPr="002D189B" w:rsidTr="00B26860">
        <w:trPr>
          <w:trHeight w:val="351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2D189B" w:rsidRPr="002D189B" w:rsidRDefault="002D189B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2D189B" w:rsidRPr="002D189B" w:rsidRDefault="00072FE3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2D189B" w:rsidRPr="002D189B">
              <w:rPr>
                <w:rFonts w:ascii="Arial" w:hAnsi="Arial" w:cs="Arial"/>
                <w:b/>
                <w:sz w:val="16"/>
                <w:szCs w:val="16"/>
              </w:rPr>
              <w:t xml:space="preserve">úmero de créditos que actualmente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>ha cubierto el alumno</w:t>
            </w:r>
            <w:r w:rsidR="002D189B"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B26860">
        <w:trPr>
          <w:trHeight w:val="350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2D189B" w:rsidRPr="002D189B" w:rsidRDefault="002D189B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2D189B" w:rsidRPr="002D189B" w:rsidRDefault="00072FE3" w:rsidP="00B2686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2D189B" w:rsidRPr="002D189B">
              <w:rPr>
                <w:rFonts w:ascii="Arial" w:hAnsi="Arial" w:cs="Arial"/>
                <w:b/>
                <w:sz w:val="16"/>
                <w:szCs w:val="16"/>
              </w:rPr>
              <w:t>úmero de créditos de la materia solicitada en Examen por Derecho de Pasante: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B26860">
        <w:trPr>
          <w:trHeight w:val="465"/>
        </w:trPr>
        <w:tc>
          <w:tcPr>
            <w:tcW w:w="5246" w:type="dxa"/>
            <w:vMerge w:val="restart"/>
            <w:shd w:val="clear" w:color="auto" w:fill="D9D9D9" w:themeFill="background1" w:themeFillShade="D9"/>
            <w:vAlign w:val="center"/>
          </w:tcPr>
          <w:p w:rsidR="002D189B" w:rsidRPr="002D189B" w:rsidRDefault="002D189B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>Es necesario indicar si la materia a presentar en Examen por Derecho de Pasante está seriada, en caso de que así sea, se debe indicar la fecha en que previamente fue acreditada la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materia</w:t>
            </w:r>
            <w:r w:rsidR="00072FE3">
              <w:rPr>
                <w:rFonts w:ascii="Arial" w:hAnsi="Arial" w:cs="Arial"/>
                <w:sz w:val="16"/>
                <w:szCs w:val="16"/>
              </w:rPr>
              <w:t xml:space="preserve"> (s)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 requisito.</w:t>
            </w:r>
          </w:p>
        </w:tc>
        <w:tc>
          <w:tcPr>
            <w:tcW w:w="5103" w:type="dxa"/>
          </w:tcPr>
          <w:p w:rsidR="002D189B" w:rsidRPr="002D189B" w:rsidRDefault="002D189B" w:rsidP="00827E4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Nombre de la (s) materia (s)</w:t>
            </w:r>
            <w:r w:rsidR="002725BF">
              <w:rPr>
                <w:rFonts w:ascii="Arial" w:hAnsi="Arial" w:cs="Arial"/>
                <w:b/>
                <w:sz w:val="16"/>
                <w:szCs w:val="16"/>
              </w:rPr>
              <w:t xml:space="preserve"> 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B26860">
        <w:trPr>
          <w:trHeight w:val="465"/>
        </w:trPr>
        <w:tc>
          <w:tcPr>
            <w:tcW w:w="5246" w:type="dxa"/>
            <w:vMerge/>
            <w:shd w:val="clear" w:color="auto" w:fill="D9D9D9" w:themeFill="background1" w:themeFillShade="D9"/>
            <w:vAlign w:val="center"/>
          </w:tcPr>
          <w:p w:rsidR="002D189B" w:rsidRPr="002D189B" w:rsidRDefault="002D189B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</w:tcPr>
          <w:p w:rsidR="002D189B" w:rsidRPr="002D189B" w:rsidRDefault="002D189B" w:rsidP="005C0FE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 xml:space="preserve">Fecha en la que fue acreditada la (s) materia (s) </w:t>
            </w:r>
            <w:r w:rsidR="002725BF">
              <w:rPr>
                <w:rFonts w:ascii="Arial" w:hAnsi="Arial" w:cs="Arial"/>
                <w:b/>
                <w:sz w:val="16"/>
                <w:szCs w:val="16"/>
              </w:rPr>
              <w:t>requisito por seriación</w:t>
            </w:r>
            <w:r w:rsidRPr="002D189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:rsidR="002D189B" w:rsidRPr="002D189B" w:rsidRDefault="002D189B" w:rsidP="00827E4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D189B" w:rsidRPr="002D189B" w:rsidRDefault="002D189B" w:rsidP="002727B4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189B" w:rsidRPr="002D189B" w:rsidTr="00B26860">
        <w:trPr>
          <w:trHeight w:val="249"/>
        </w:trPr>
        <w:tc>
          <w:tcPr>
            <w:tcW w:w="5246" w:type="dxa"/>
            <w:shd w:val="clear" w:color="auto" w:fill="D9D9D9" w:themeFill="background1" w:themeFillShade="D9"/>
            <w:vAlign w:val="center"/>
          </w:tcPr>
          <w:p w:rsidR="002D189B" w:rsidRPr="002D189B" w:rsidRDefault="002D189B" w:rsidP="00B2686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725BF">
              <w:rPr>
                <w:rFonts w:ascii="Arial" w:hAnsi="Arial" w:cs="Arial"/>
                <w:sz w:val="16"/>
                <w:szCs w:val="16"/>
              </w:rPr>
              <w:t xml:space="preserve">La calificación mínima aprobatoria de un Examen por Derecho de Pasante es </w:t>
            </w:r>
            <w:r w:rsidRPr="001E6AEF">
              <w:rPr>
                <w:rFonts w:ascii="Arial" w:hAnsi="Arial" w:cs="Arial"/>
                <w:b/>
                <w:sz w:val="16"/>
                <w:szCs w:val="16"/>
              </w:rPr>
              <w:t>6.0 (seis/cero)</w:t>
            </w:r>
            <w:r w:rsidRPr="002725BF">
              <w:rPr>
                <w:rFonts w:ascii="Arial" w:hAnsi="Arial" w:cs="Arial"/>
                <w:sz w:val="16"/>
                <w:szCs w:val="16"/>
              </w:rPr>
              <w:t>.</w:t>
            </w:r>
            <w:r w:rsidR="00B268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D189B">
              <w:rPr>
                <w:rFonts w:ascii="Arial" w:hAnsi="Arial" w:cs="Arial"/>
                <w:sz w:val="16"/>
                <w:szCs w:val="16"/>
              </w:rPr>
              <w:t xml:space="preserve">De lo contrario aplica </w:t>
            </w:r>
            <w:r w:rsidRPr="00BB752C">
              <w:rPr>
                <w:rFonts w:ascii="Arial" w:hAnsi="Arial" w:cs="Arial"/>
                <w:b/>
                <w:sz w:val="16"/>
                <w:szCs w:val="16"/>
              </w:rPr>
              <w:t>Baja Definitiva.</w:t>
            </w:r>
          </w:p>
        </w:tc>
        <w:tc>
          <w:tcPr>
            <w:tcW w:w="5103" w:type="dxa"/>
          </w:tcPr>
          <w:p w:rsidR="002D189B" w:rsidRPr="002D189B" w:rsidRDefault="002D189B" w:rsidP="00816D5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D189B">
              <w:rPr>
                <w:rFonts w:ascii="Arial" w:hAnsi="Arial" w:cs="Arial"/>
                <w:b/>
                <w:sz w:val="16"/>
                <w:szCs w:val="16"/>
              </w:rPr>
              <w:t>Fecha calendarizada para presentar el Examen por Derecho de Pasante: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  <w:r w:rsidRPr="002D189B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2D189B" w:rsidRPr="002D189B" w:rsidRDefault="002D189B" w:rsidP="00827E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7AB" w:rsidRPr="002D189B" w:rsidRDefault="005667AB" w:rsidP="005667AB">
      <w:pPr>
        <w:ind w:left="-851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2D189B">
        <w:rPr>
          <w:rFonts w:ascii="Arial" w:hAnsi="Arial" w:cs="Arial"/>
          <w:b/>
          <w:sz w:val="16"/>
          <w:szCs w:val="16"/>
        </w:rPr>
        <w:t xml:space="preserve">Nota: </w:t>
      </w:r>
      <w:r w:rsidR="00BB752C">
        <w:rPr>
          <w:rFonts w:ascii="Arial" w:hAnsi="Arial" w:cs="Arial"/>
          <w:b/>
          <w:sz w:val="16"/>
          <w:szCs w:val="16"/>
        </w:rPr>
        <w:t>Para presentar un Examen por Derecho de Pasante</w:t>
      </w:r>
      <w:r w:rsidR="000D0858">
        <w:rPr>
          <w:rFonts w:ascii="Arial" w:hAnsi="Arial" w:cs="Arial"/>
          <w:b/>
          <w:sz w:val="16"/>
          <w:szCs w:val="16"/>
        </w:rPr>
        <w:t>,</w:t>
      </w:r>
      <w:r w:rsidR="00BB752C">
        <w:rPr>
          <w:rFonts w:ascii="Arial" w:hAnsi="Arial" w:cs="Arial"/>
          <w:b/>
          <w:sz w:val="16"/>
          <w:szCs w:val="16"/>
        </w:rPr>
        <w:t xml:space="preserve"> </w:t>
      </w:r>
      <w:r w:rsidRPr="002D189B">
        <w:rPr>
          <w:rFonts w:ascii="Arial" w:hAnsi="Arial" w:cs="Arial"/>
          <w:b/>
          <w:sz w:val="16"/>
          <w:szCs w:val="16"/>
        </w:rPr>
        <w:t xml:space="preserve">el alumno no debe estar en ningún supuesto de Baja Definitiva </w:t>
      </w:r>
      <w:r w:rsidR="000D0858">
        <w:rPr>
          <w:rFonts w:ascii="Arial" w:hAnsi="Arial" w:cs="Arial"/>
          <w:b/>
          <w:sz w:val="16"/>
          <w:szCs w:val="16"/>
        </w:rPr>
        <w:t>establecido en</w:t>
      </w:r>
      <w:r w:rsidRPr="002D189B">
        <w:rPr>
          <w:rFonts w:ascii="Arial" w:hAnsi="Arial" w:cs="Arial"/>
          <w:b/>
          <w:sz w:val="16"/>
          <w:szCs w:val="16"/>
        </w:rPr>
        <w:t xml:space="preserve"> la Legislación de la Universidad Autónoma del Estado de Morelos</w:t>
      </w:r>
      <w:r w:rsidR="001E6AEF">
        <w:rPr>
          <w:rFonts w:ascii="Arial" w:hAnsi="Arial" w:cs="Arial"/>
          <w:b/>
          <w:sz w:val="16"/>
          <w:szCs w:val="16"/>
        </w:rPr>
        <w:t xml:space="preserve">, así como </w:t>
      </w:r>
      <w:r w:rsidR="000D0858">
        <w:rPr>
          <w:rFonts w:ascii="Arial" w:hAnsi="Arial" w:cs="Arial"/>
          <w:b/>
          <w:sz w:val="16"/>
          <w:szCs w:val="16"/>
        </w:rPr>
        <w:t xml:space="preserve">en el </w:t>
      </w:r>
      <w:r w:rsidR="001E6AEF">
        <w:rPr>
          <w:rFonts w:ascii="Arial" w:hAnsi="Arial" w:cs="Arial"/>
          <w:b/>
          <w:sz w:val="16"/>
          <w:szCs w:val="16"/>
        </w:rPr>
        <w:t xml:space="preserve">Plan de Estudios </w:t>
      </w:r>
      <w:r w:rsidR="000D0858">
        <w:rPr>
          <w:rFonts w:ascii="Arial" w:hAnsi="Arial" w:cs="Arial"/>
          <w:b/>
          <w:sz w:val="16"/>
          <w:szCs w:val="16"/>
        </w:rPr>
        <w:t>respectivo</w:t>
      </w:r>
      <w:r w:rsidRPr="002D189B">
        <w:rPr>
          <w:rFonts w:ascii="Arial" w:hAnsi="Arial" w:cs="Arial"/>
          <w:b/>
          <w:sz w:val="16"/>
          <w:szCs w:val="16"/>
        </w:rPr>
        <w:t>.</w:t>
      </w:r>
    </w:p>
    <w:tbl>
      <w:tblPr>
        <w:tblStyle w:val="Tablaconcuadrcula"/>
        <w:tblW w:w="10572" w:type="dxa"/>
        <w:tblInd w:w="-743" w:type="dxa"/>
        <w:tblLook w:val="04A0" w:firstRow="1" w:lastRow="0" w:firstColumn="1" w:lastColumn="0" w:noHBand="0" w:noVBand="1"/>
      </w:tblPr>
      <w:tblGrid>
        <w:gridCol w:w="3449"/>
        <w:gridCol w:w="3214"/>
        <w:gridCol w:w="236"/>
        <w:gridCol w:w="3450"/>
        <w:gridCol w:w="223"/>
      </w:tblGrid>
      <w:tr w:rsidR="00FF43C7" w:rsidTr="0032519D">
        <w:trPr>
          <w:gridAfter w:val="1"/>
          <w:wAfter w:w="223" w:type="dxa"/>
          <w:trHeight w:val="235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FF43C7" w:rsidRPr="00A42954" w:rsidRDefault="00FF43C7" w:rsidP="00441C2B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Solicita:</w:t>
            </w:r>
          </w:p>
        </w:tc>
        <w:tc>
          <w:tcPr>
            <w:tcW w:w="69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FF43C7" w:rsidRPr="00A42954" w:rsidRDefault="00FF43C7" w:rsidP="00441C2B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Autorizan:</w:t>
            </w:r>
          </w:p>
        </w:tc>
      </w:tr>
      <w:tr w:rsidR="00FF43C7" w:rsidTr="00A42954">
        <w:trPr>
          <w:gridAfter w:val="1"/>
          <w:wAfter w:w="223" w:type="dxa"/>
          <w:trHeight w:val="1199"/>
        </w:trPr>
        <w:tc>
          <w:tcPr>
            <w:tcW w:w="3449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:rsidR="00FF43C7" w:rsidRPr="00A42954" w:rsidRDefault="00FF43C7" w:rsidP="00441C2B">
            <w:pPr>
              <w:rPr>
                <w:b/>
                <w:sz w:val="16"/>
                <w:szCs w:val="16"/>
              </w:rPr>
            </w:pPr>
          </w:p>
          <w:p w:rsidR="00C02B9C" w:rsidRPr="00A42954" w:rsidRDefault="00C02B9C" w:rsidP="00441C2B">
            <w:pPr>
              <w:rPr>
                <w:b/>
                <w:sz w:val="16"/>
                <w:szCs w:val="16"/>
              </w:rPr>
            </w:pPr>
          </w:p>
          <w:p w:rsidR="00FF43C7" w:rsidRPr="00A42954" w:rsidRDefault="00FF43C7" w:rsidP="00441C2B">
            <w:pPr>
              <w:rPr>
                <w:b/>
                <w:sz w:val="16"/>
                <w:szCs w:val="16"/>
              </w:rPr>
            </w:pPr>
          </w:p>
          <w:p w:rsidR="00E50BB6" w:rsidRDefault="00E50BB6" w:rsidP="00695651">
            <w:pPr>
              <w:jc w:val="center"/>
              <w:rPr>
                <w:b/>
                <w:sz w:val="16"/>
                <w:szCs w:val="16"/>
              </w:rPr>
            </w:pPr>
          </w:p>
          <w:p w:rsidR="00E50BB6" w:rsidRDefault="00E50BB6" w:rsidP="00695651">
            <w:pPr>
              <w:jc w:val="center"/>
              <w:rPr>
                <w:b/>
                <w:sz w:val="16"/>
                <w:szCs w:val="16"/>
              </w:rPr>
            </w:pPr>
          </w:p>
          <w:p w:rsidR="00FF43C7" w:rsidRPr="00A42954" w:rsidRDefault="002727B4" w:rsidP="0069565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Firma d</w:t>
            </w:r>
            <w:r w:rsidRPr="00A42954">
              <w:rPr>
                <w:b/>
                <w:sz w:val="16"/>
                <w:szCs w:val="16"/>
              </w:rPr>
              <w:t>el Alumno</w:t>
            </w:r>
          </w:p>
        </w:tc>
        <w:tc>
          <w:tcPr>
            <w:tcW w:w="3450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:rsidR="00FF43C7" w:rsidRPr="00A42954" w:rsidRDefault="00FF43C7" w:rsidP="00441C2B">
            <w:pPr>
              <w:rPr>
                <w:b/>
                <w:sz w:val="16"/>
                <w:szCs w:val="16"/>
              </w:rPr>
            </w:pPr>
          </w:p>
          <w:p w:rsidR="0032519D" w:rsidRPr="00A42954" w:rsidRDefault="0032519D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C02B9C" w:rsidRPr="00A42954" w:rsidRDefault="00C02B9C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E50BB6" w:rsidRDefault="00E50BB6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FF43C7" w:rsidRDefault="00E648B7" w:rsidP="0044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Dra. Viridiana Aydeé León Hernández </w:t>
            </w:r>
          </w:p>
          <w:p w:rsidR="00E648B7" w:rsidRPr="00A42954" w:rsidRDefault="00E648B7" w:rsidP="0044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Directora de la </w:t>
            </w:r>
            <w:proofErr w:type="spellStart"/>
            <w:r>
              <w:rPr>
                <w:b/>
                <w:sz w:val="16"/>
                <w:szCs w:val="16"/>
              </w:rPr>
              <w:t>FCQeI</w:t>
            </w:r>
            <w:proofErr w:type="spellEnd"/>
          </w:p>
        </w:tc>
        <w:tc>
          <w:tcPr>
            <w:tcW w:w="3450" w:type="dxa"/>
            <w:tcBorders>
              <w:left w:val="single" w:sz="4" w:space="0" w:color="000000" w:themeColor="text1"/>
            </w:tcBorders>
            <w:shd w:val="clear" w:color="auto" w:fill="auto"/>
          </w:tcPr>
          <w:p w:rsidR="00FF43C7" w:rsidRPr="00A42954" w:rsidRDefault="00FF43C7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FF43C7" w:rsidRPr="00A42954" w:rsidRDefault="00FF43C7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C02B9C" w:rsidRPr="00A42954" w:rsidRDefault="00C02B9C" w:rsidP="00441C2B">
            <w:pPr>
              <w:jc w:val="center"/>
              <w:rPr>
                <w:b/>
                <w:sz w:val="16"/>
                <w:szCs w:val="16"/>
              </w:rPr>
            </w:pPr>
          </w:p>
          <w:p w:rsidR="00FF43C7" w:rsidRPr="00A42954" w:rsidRDefault="005626F1" w:rsidP="00441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L.A. Gabriel C. Albarrán García</w:t>
            </w:r>
          </w:p>
          <w:p w:rsidR="00BB223B" w:rsidRPr="00A42954" w:rsidRDefault="005C2B25" w:rsidP="00441C2B">
            <w:pPr>
              <w:jc w:val="center"/>
              <w:rPr>
                <w:b/>
                <w:sz w:val="16"/>
                <w:szCs w:val="16"/>
              </w:rPr>
            </w:pPr>
            <w:r w:rsidRPr="00A42954">
              <w:rPr>
                <w:b/>
                <w:sz w:val="16"/>
                <w:szCs w:val="16"/>
              </w:rPr>
              <w:t>Direc</w:t>
            </w:r>
            <w:r w:rsidR="005626F1">
              <w:rPr>
                <w:b/>
                <w:sz w:val="16"/>
                <w:szCs w:val="16"/>
              </w:rPr>
              <w:t>tor de Escuelas Dependientes de la Dirección General de Servicios Escolares</w:t>
            </w:r>
          </w:p>
        </w:tc>
      </w:tr>
      <w:tr w:rsidR="00FF43C7" w:rsidRPr="00D07950" w:rsidTr="00441C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7"/>
        </w:trPr>
        <w:tc>
          <w:tcPr>
            <w:tcW w:w="6663" w:type="dxa"/>
            <w:gridSpan w:val="2"/>
            <w:shd w:val="clear" w:color="auto" w:fill="auto"/>
          </w:tcPr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  <w:p w:rsidR="00FF43C7" w:rsidRDefault="00FF43C7" w:rsidP="00441C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3"/>
          </w:tcPr>
          <w:p w:rsidR="00A12A27" w:rsidRPr="0089659E" w:rsidRDefault="00A12A27" w:rsidP="00441C2B">
            <w:pPr>
              <w:contextualSpacing/>
              <w:rPr>
                <w:b/>
                <w:noProof/>
                <w:sz w:val="4"/>
                <w:szCs w:val="4"/>
              </w:rPr>
            </w:pPr>
          </w:p>
          <w:p w:rsidR="00FF43C7" w:rsidRPr="004E1CE8" w:rsidRDefault="00827E4C" w:rsidP="00441C2B">
            <w:pPr>
              <w:contextualSpacing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w:t xml:space="preserve">                                               </w:t>
            </w:r>
            <w:r w:rsidR="00A42954">
              <w:rPr>
                <w:b/>
                <w:noProof/>
                <w:sz w:val="20"/>
                <w:szCs w:val="20"/>
              </w:rPr>
              <w:t xml:space="preserve">       </w:t>
            </w:r>
            <w:r>
              <w:rPr>
                <w:b/>
                <w:noProof/>
                <w:sz w:val="20"/>
                <w:szCs w:val="20"/>
                <w:lang w:val="es-MX" w:eastAsia="es-MX"/>
              </w:rPr>
              <w:drawing>
                <wp:inline distT="0" distB="0" distL="0" distR="0" wp14:anchorId="53C81478" wp14:editId="3DC62113">
                  <wp:extent cx="719328" cy="498173"/>
                  <wp:effectExtent l="0" t="0" r="508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156" cy="501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7A075DA0" wp14:editId="079FCA39">
                  <wp:simplePos x="0" y="0"/>
                  <wp:positionH relativeFrom="margin">
                    <wp:posOffset>6410960</wp:posOffset>
                  </wp:positionH>
                  <wp:positionV relativeFrom="paragraph">
                    <wp:posOffset>8954770</wp:posOffset>
                  </wp:positionV>
                  <wp:extent cx="571500" cy="387350"/>
                  <wp:effectExtent l="0" t="0" r="0" b="0"/>
                  <wp:wrapNone/>
                  <wp:docPr id="7" name="Imagen 7" descr="Distintivo Empresa Incluyente_Escala gri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Distintivo Empresa Incluyente_Escala gris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0213C" w:rsidRDefault="0040213C" w:rsidP="00A42954">
      <w:pPr>
        <w:contextualSpacing/>
        <w:rPr>
          <w:b/>
        </w:rPr>
      </w:pPr>
    </w:p>
    <w:sectPr w:rsidR="0040213C" w:rsidSect="00A4295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84"/>
    <w:rsid w:val="00003488"/>
    <w:rsid w:val="00005D39"/>
    <w:rsid w:val="00014F8D"/>
    <w:rsid w:val="0002309E"/>
    <w:rsid w:val="00027C0F"/>
    <w:rsid w:val="00046FBC"/>
    <w:rsid w:val="00072FE3"/>
    <w:rsid w:val="00074C86"/>
    <w:rsid w:val="00076308"/>
    <w:rsid w:val="000946DB"/>
    <w:rsid w:val="000A07CE"/>
    <w:rsid w:val="000A6352"/>
    <w:rsid w:val="000B2526"/>
    <w:rsid w:val="000B2CD0"/>
    <w:rsid w:val="000C4102"/>
    <w:rsid w:val="000C5AB8"/>
    <w:rsid w:val="000C66F5"/>
    <w:rsid w:val="000D0858"/>
    <w:rsid w:val="000D3516"/>
    <w:rsid w:val="000D5119"/>
    <w:rsid w:val="000E2FCD"/>
    <w:rsid w:val="000E628D"/>
    <w:rsid w:val="000E6EAF"/>
    <w:rsid w:val="00103551"/>
    <w:rsid w:val="0011332A"/>
    <w:rsid w:val="00133359"/>
    <w:rsid w:val="00137DFC"/>
    <w:rsid w:val="001668C3"/>
    <w:rsid w:val="0017752D"/>
    <w:rsid w:val="00183AB2"/>
    <w:rsid w:val="00186400"/>
    <w:rsid w:val="001918E8"/>
    <w:rsid w:val="00195D61"/>
    <w:rsid w:val="001A3FE8"/>
    <w:rsid w:val="001E6AEF"/>
    <w:rsid w:val="001E7F73"/>
    <w:rsid w:val="001F24F9"/>
    <w:rsid w:val="00205372"/>
    <w:rsid w:val="00216369"/>
    <w:rsid w:val="00232534"/>
    <w:rsid w:val="0023634D"/>
    <w:rsid w:val="002566E4"/>
    <w:rsid w:val="002725BF"/>
    <w:rsid w:val="002727B4"/>
    <w:rsid w:val="0029527B"/>
    <w:rsid w:val="002A5393"/>
    <w:rsid w:val="002A7B2C"/>
    <w:rsid w:val="002B0280"/>
    <w:rsid w:val="002C78E8"/>
    <w:rsid w:val="002D189B"/>
    <w:rsid w:val="002D2CBA"/>
    <w:rsid w:val="002D3FC5"/>
    <w:rsid w:val="002E72AD"/>
    <w:rsid w:val="002F0135"/>
    <w:rsid w:val="002F78D1"/>
    <w:rsid w:val="00303BD0"/>
    <w:rsid w:val="00303E68"/>
    <w:rsid w:val="00307FE7"/>
    <w:rsid w:val="00311240"/>
    <w:rsid w:val="00312D7A"/>
    <w:rsid w:val="0032519D"/>
    <w:rsid w:val="00330427"/>
    <w:rsid w:val="00334EC6"/>
    <w:rsid w:val="003363A9"/>
    <w:rsid w:val="00343724"/>
    <w:rsid w:val="00362C8E"/>
    <w:rsid w:val="0037342A"/>
    <w:rsid w:val="00374717"/>
    <w:rsid w:val="00383F25"/>
    <w:rsid w:val="00396BC0"/>
    <w:rsid w:val="003A5ADA"/>
    <w:rsid w:val="003B21DC"/>
    <w:rsid w:val="003B52D2"/>
    <w:rsid w:val="003C4C29"/>
    <w:rsid w:val="003C50E1"/>
    <w:rsid w:val="003D2402"/>
    <w:rsid w:val="003D3E8B"/>
    <w:rsid w:val="00400E4F"/>
    <w:rsid w:val="0040213C"/>
    <w:rsid w:val="00411970"/>
    <w:rsid w:val="00424798"/>
    <w:rsid w:val="0043263B"/>
    <w:rsid w:val="00441C2B"/>
    <w:rsid w:val="00445B4D"/>
    <w:rsid w:val="0045372E"/>
    <w:rsid w:val="00457188"/>
    <w:rsid w:val="0047062E"/>
    <w:rsid w:val="004819E3"/>
    <w:rsid w:val="00486994"/>
    <w:rsid w:val="00494E35"/>
    <w:rsid w:val="004A0DBB"/>
    <w:rsid w:val="004A7066"/>
    <w:rsid w:val="004A7596"/>
    <w:rsid w:val="004B552A"/>
    <w:rsid w:val="004D4684"/>
    <w:rsid w:val="004E1CE8"/>
    <w:rsid w:val="004E57FC"/>
    <w:rsid w:val="004F1B53"/>
    <w:rsid w:val="00500531"/>
    <w:rsid w:val="00507858"/>
    <w:rsid w:val="00510C5D"/>
    <w:rsid w:val="00531A62"/>
    <w:rsid w:val="005350BF"/>
    <w:rsid w:val="00536C1C"/>
    <w:rsid w:val="00544EE2"/>
    <w:rsid w:val="005626F1"/>
    <w:rsid w:val="005667AB"/>
    <w:rsid w:val="00580F19"/>
    <w:rsid w:val="0058536B"/>
    <w:rsid w:val="00586250"/>
    <w:rsid w:val="0059503C"/>
    <w:rsid w:val="00595968"/>
    <w:rsid w:val="005A26EB"/>
    <w:rsid w:val="005B36EA"/>
    <w:rsid w:val="005C0F8F"/>
    <w:rsid w:val="005C0FE5"/>
    <w:rsid w:val="005C2B25"/>
    <w:rsid w:val="005C65F9"/>
    <w:rsid w:val="005E44F8"/>
    <w:rsid w:val="005E5D8A"/>
    <w:rsid w:val="005F41CF"/>
    <w:rsid w:val="005F6CDE"/>
    <w:rsid w:val="006023F4"/>
    <w:rsid w:val="00605701"/>
    <w:rsid w:val="00611CE5"/>
    <w:rsid w:val="0062584F"/>
    <w:rsid w:val="00647F57"/>
    <w:rsid w:val="00655F9B"/>
    <w:rsid w:val="0066706B"/>
    <w:rsid w:val="0067573F"/>
    <w:rsid w:val="006830AC"/>
    <w:rsid w:val="006923C7"/>
    <w:rsid w:val="00695651"/>
    <w:rsid w:val="006B09E1"/>
    <w:rsid w:val="006B3726"/>
    <w:rsid w:val="006C6BEC"/>
    <w:rsid w:val="006E0304"/>
    <w:rsid w:val="006E1DB8"/>
    <w:rsid w:val="006E42B5"/>
    <w:rsid w:val="006E6110"/>
    <w:rsid w:val="0070031E"/>
    <w:rsid w:val="007042FE"/>
    <w:rsid w:val="00713A44"/>
    <w:rsid w:val="0072293E"/>
    <w:rsid w:val="00733DF4"/>
    <w:rsid w:val="0073598D"/>
    <w:rsid w:val="00736D69"/>
    <w:rsid w:val="00742220"/>
    <w:rsid w:val="00744EF4"/>
    <w:rsid w:val="00751E58"/>
    <w:rsid w:val="0075253C"/>
    <w:rsid w:val="00784A6D"/>
    <w:rsid w:val="00787EEC"/>
    <w:rsid w:val="007A7693"/>
    <w:rsid w:val="007B2355"/>
    <w:rsid w:val="007B669B"/>
    <w:rsid w:val="007C084E"/>
    <w:rsid w:val="007D748B"/>
    <w:rsid w:val="007E0125"/>
    <w:rsid w:val="007E09C9"/>
    <w:rsid w:val="007E2A3B"/>
    <w:rsid w:val="007F05AD"/>
    <w:rsid w:val="007F28DA"/>
    <w:rsid w:val="007F5605"/>
    <w:rsid w:val="007F7621"/>
    <w:rsid w:val="007F76B8"/>
    <w:rsid w:val="00805A01"/>
    <w:rsid w:val="00806B96"/>
    <w:rsid w:val="00807896"/>
    <w:rsid w:val="008113A5"/>
    <w:rsid w:val="00815505"/>
    <w:rsid w:val="00816D51"/>
    <w:rsid w:val="00823220"/>
    <w:rsid w:val="00827E4C"/>
    <w:rsid w:val="00830145"/>
    <w:rsid w:val="008453EC"/>
    <w:rsid w:val="00851A48"/>
    <w:rsid w:val="00855FC0"/>
    <w:rsid w:val="00864343"/>
    <w:rsid w:val="00867331"/>
    <w:rsid w:val="0087011B"/>
    <w:rsid w:val="008902E0"/>
    <w:rsid w:val="0089659E"/>
    <w:rsid w:val="008A4BCF"/>
    <w:rsid w:val="008B2026"/>
    <w:rsid w:val="008B61E4"/>
    <w:rsid w:val="008D5C52"/>
    <w:rsid w:val="008E0B59"/>
    <w:rsid w:val="008E3CB3"/>
    <w:rsid w:val="008E7A76"/>
    <w:rsid w:val="00912FB6"/>
    <w:rsid w:val="00915EE5"/>
    <w:rsid w:val="00921417"/>
    <w:rsid w:val="00924A40"/>
    <w:rsid w:val="00942869"/>
    <w:rsid w:val="009434B9"/>
    <w:rsid w:val="00970D90"/>
    <w:rsid w:val="00982658"/>
    <w:rsid w:val="00997CE4"/>
    <w:rsid w:val="009A615C"/>
    <w:rsid w:val="009C0F66"/>
    <w:rsid w:val="009E7AD7"/>
    <w:rsid w:val="00A04E0A"/>
    <w:rsid w:val="00A10FF2"/>
    <w:rsid w:val="00A12A27"/>
    <w:rsid w:val="00A21701"/>
    <w:rsid w:val="00A26DC6"/>
    <w:rsid w:val="00A42954"/>
    <w:rsid w:val="00A53D97"/>
    <w:rsid w:val="00A70513"/>
    <w:rsid w:val="00A96A24"/>
    <w:rsid w:val="00AA7FF4"/>
    <w:rsid w:val="00AC02F5"/>
    <w:rsid w:val="00AC7BF8"/>
    <w:rsid w:val="00AD2706"/>
    <w:rsid w:val="00AD688D"/>
    <w:rsid w:val="00AE3AD1"/>
    <w:rsid w:val="00AF38F8"/>
    <w:rsid w:val="00B00610"/>
    <w:rsid w:val="00B042D7"/>
    <w:rsid w:val="00B07BF6"/>
    <w:rsid w:val="00B11D36"/>
    <w:rsid w:val="00B26860"/>
    <w:rsid w:val="00B429FD"/>
    <w:rsid w:val="00B57881"/>
    <w:rsid w:val="00B6132A"/>
    <w:rsid w:val="00B73649"/>
    <w:rsid w:val="00B91645"/>
    <w:rsid w:val="00BB223B"/>
    <w:rsid w:val="00BB752C"/>
    <w:rsid w:val="00BE16FB"/>
    <w:rsid w:val="00C02529"/>
    <w:rsid w:val="00C02B9C"/>
    <w:rsid w:val="00C0361B"/>
    <w:rsid w:val="00C0540B"/>
    <w:rsid w:val="00C12013"/>
    <w:rsid w:val="00C1380A"/>
    <w:rsid w:val="00C21703"/>
    <w:rsid w:val="00C21DAB"/>
    <w:rsid w:val="00C21F23"/>
    <w:rsid w:val="00C22F92"/>
    <w:rsid w:val="00C27BBB"/>
    <w:rsid w:val="00C31567"/>
    <w:rsid w:val="00C31D82"/>
    <w:rsid w:val="00C32DD1"/>
    <w:rsid w:val="00C363EB"/>
    <w:rsid w:val="00C53815"/>
    <w:rsid w:val="00C67697"/>
    <w:rsid w:val="00C726C9"/>
    <w:rsid w:val="00C770B9"/>
    <w:rsid w:val="00C81652"/>
    <w:rsid w:val="00C82033"/>
    <w:rsid w:val="00C83B7D"/>
    <w:rsid w:val="00C84752"/>
    <w:rsid w:val="00C87C06"/>
    <w:rsid w:val="00CA7318"/>
    <w:rsid w:val="00CC1390"/>
    <w:rsid w:val="00CE27CB"/>
    <w:rsid w:val="00D04C67"/>
    <w:rsid w:val="00D07950"/>
    <w:rsid w:val="00D14C80"/>
    <w:rsid w:val="00D24718"/>
    <w:rsid w:val="00D2634E"/>
    <w:rsid w:val="00D32C4E"/>
    <w:rsid w:val="00D4289A"/>
    <w:rsid w:val="00D56B71"/>
    <w:rsid w:val="00D63822"/>
    <w:rsid w:val="00D73830"/>
    <w:rsid w:val="00D75376"/>
    <w:rsid w:val="00D800D4"/>
    <w:rsid w:val="00D818A6"/>
    <w:rsid w:val="00D97C15"/>
    <w:rsid w:val="00DA455A"/>
    <w:rsid w:val="00DA6916"/>
    <w:rsid w:val="00DB49E8"/>
    <w:rsid w:val="00DC01DF"/>
    <w:rsid w:val="00DC7322"/>
    <w:rsid w:val="00DD4993"/>
    <w:rsid w:val="00DF1F8F"/>
    <w:rsid w:val="00E03D86"/>
    <w:rsid w:val="00E04201"/>
    <w:rsid w:val="00E1583E"/>
    <w:rsid w:val="00E22B08"/>
    <w:rsid w:val="00E320A5"/>
    <w:rsid w:val="00E45873"/>
    <w:rsid w:val="00E50BB6"/>
    <w:rsid w:val="00E542D7"/>
    <w:rsid w:val="00E648B7"/>
    <w:rsid w:val="00E67F2D"/>
    <w:rsid w:val="00E72E08"/>
    <w:rsid w:val="00E748C1"/>
    <w:rsid w:val="00E97C15"/>
    <w:rsid w:val="00EA142C"/>
    <w:rsid w:val="00EA2E11"/>
    <w:rsid w:val="00EB5B11"/>
    <w:rsid w:val="00EB72DE"/>
    <w:rsid w:val="00EC026C"/>
    <w:rsid w:val="00EE57C3"/>
    <w:rsid w:val="00F04A0B"/>
    <w:rsid w:val="00F136CF"/>
    <w:rsid w:val="00F1452A"/>
    <w:rsid w:val="00F17BB5"/>
    <w:rsid w:val="00F233A4"/>
    <w:rsid w:val="00F35AA7"/>
    <w:rsid w:val="00F41920"/>
    <w:rsid w:val="00F57B1A"/>
    <w:rsid w:val="00F63189"/>
    <w:rsid w:val="00F6427B"/>
    <w:rsid w:val="00F64F20"/>
    <w:rsid w:val="00F77AE6"/>
    <w:rsid w:val="00F944BD"/>
    <w:rsid w:val="00F963AC"/>
    <w:rsid w:val="00FA199A"/>
    <w:rsid w:val="00FA7D83"/>
    <w:rsid w:val="00FB41C5"/>
    <w:rsid w:val="00FD0C36"/>
    <w:rsid w:val="00FD12FE"/>
    <w:rsid w:val="00FD1694"/>
    <w:rsid w:val="00FF43C7"/>
    <w:rsid w:val="00FF4DCA"/>
    <w:rsid w:val="00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C2A02D-F833-4E36-AD59-0A028405B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6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E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CE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27E4C"/>
    <w:pPr>
      <w:spacing w:after="0" w:line="240" w:lineRule="auto"/>
    </w:pPr>
    <w:rPr>
      <w:rFonts w:eastAsia="Calibri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72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27B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27B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2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27B4"/>
    <w:rPr>
      <w:b/>
      <w:bCs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qFormat/>
    <w:rsid w:val="00713A44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A7AE-9390-48D1-B7D6-019745A5F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Karlita</cp:lastModifiedBy>
  <cp:revision>2</cp:revision>
  <cp:lastPrinted>2017-08-09T13:30:00Z</cp:lastPrinted>
  <dcterms:created xsi:type="dcterms:W3CDTF">2017-08-14T15:57:00Z</dcterms:created>
  <dcterms:modified xsi:type="dcterms:W3CDTF">2017-08-14T15:57:00Z</dcterms:modified>
</cp:coreProperties>
</file>